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02AA6E1" w14:textId="77777777" w:rsidR="00726BB1" w:rsidRDefault="00726BB1" w:rsidP="00726BB1">
      <w:bookmarkStart w:id="0" w:name="_GoBack"/>
      <w:bookmarkEnd w:id="0"/>
      <w:r>
        <w:t>Issue- Customer initiates support ticket from a non-SMS channel, and wants to switch to an SMS channel for additional follow-ups. SMS messaging as a communication channel doesn’t support threading, so the Support behavior requires that only 1 SMS-based ticket is active at any given time, and it must be established from the customer side.</w:t>
      </w:r>
    </w:p>
    <w:p w14:paraId="2F510BB6" w14:textId="77777777" w:rsidR="00726BB1" w:rsidRDefault="00726BB1" w:rsidP="00726BB1"/>
    <w:p w14:paraId="533B1644" w14:textId="77777777" w:rsidR="00726BB1" w:rsidRDefault="00726BB1" w:rsidP="00726BB1">
      <w:r>
        <w:t xml:space="preserve">Solution – After an initial ticket is created, use a combination of triggers, macros, custom fields and people process to establish a new SMS ticket, initiated by the customer, linked as closely as possible to the original non-SMS request, or prepared for ticket merging. </w:t>
      </w:r>
    </w:p>
    <w:p w14:paraId="1CD1FDAE" w14:textId="77777777" w:rsidR="00726BB1" w:rsidRDefault="00726BB1" w:rsidP="00726BB1"/>
    <w:p w14:paraId="3EFDC0EC" w14:textId="77777777" w:rsidR="00726BB1" w:rsidRDefault="00726BB1" w:rsidP="00726BB1"/>
    <w:p w14:paraId="27DEE6DE" w14:textId="77777777" w:rsidR="00726BB1" w:rsidRDefault="00726BB1" w:rsidP="00726BB1">
      <w:r>
        <w:t>Pre-</w:t>
      </w:r>
      <w:proofErr w:type="spellStart"/>
      <w:r>
        <w:t>reqs</w:t>
      </w:r>
      <w:proofErr w:type="spellEnd"/>
    </w:p>
    <w:p w14:paraId="2D4B90EA" w14:textId="77777777" w:rsidR="00726BB1" w:rsidRDefault="00726BB1" w:rsidP="00726BB1">
      <w:pPr>
        <w:pStyle w:val="ListParagraph"/>
        <w:numPr>
          <w:ilvl w:val="0"/>
          <w:numId w:val="2"/>
        </w:numPr>
      </w:pPr>
      <w:r>
        <w:t xml:space="preserve">Zendesk ticket (from any channel), assigned to a specific agent. </w:t>
      </w:r>
    </w:p>
    <w:p w14:paraId="470338AC" w14:textId="77777777" w:rsidR="0011661D" w:rsidRDefault="0011661D" w:rsidP="00726BB1">
      <w:pPr>
        <w:pStyle w:val="ListParagraph"/>
        <w:numPr>
          <w:ilvl w:val="0"/>
          <w:numId w:val="2"/>
        </w:numPr>
      </w:pPr>
      <w:r>
        <w:t>Customer cannot have any active SMS channel ticket (anything except closed). If they do, SMS replies will go to that ticket, which may be hard to track down and isn’t useful.</w:t>
      </w:r>
    </w:p>
    <w:p w14:paraId="61A20C41" w14:textId="77777777" w:rsidR="00726BB1" w:rsidRDefault="00726BB1" w:rsidP="00726BB1">
      <w:pPr>
        <w:pStyle w:val="ListParagraph"/>
        <w:numPr>
          <w:ilvl w:val="0"/>
          <w:numId w:val="2"/>
        </w:numPr>
      </w:pPr>
      <w:r>
        <w:t>(Optional but useful) – custom field or tag to track customer communication preference (</w:t>
      </w:r>
      <w:proofErr w:type="spellStart"/>
      <w:r>
        <w:t>ie</w:t>
      </w:r>
      <w:proofErr w:type="spellEnd"/>
      <w:r>
        <w:t xml:space="preserve"> “SMS Preferred” field on a webform, which adds a “</w:t>
      </w:r>
      <w:proofErr w:type="spellStart"/>
      <w:r>
        <w:t>needs_sms_enrollment</w:t>
      </w:r>
      <w:proofErr w:type="spellEnd"/>
      <w:r>
        <w:t>” tag to the ticket).</w:t>
      </w:r>
    </w:p>
    <w:p w14:paraId="20BCF76D" w14:textId="77777777" w:rsidR="00726BB1" w:rsidRDefault="00726BB1" w:rsidP="00726BB1"/>
    <w:p w14:paraId="0C6CD3F6" w14:textId="77777777" w:rsidR="00726BB1" w:rsidRDefault="00726BB1" w:rsidP="00726BB1">
      <w:r>
        <w:t>Setup/Workflow steps</w:t>
      </w:r>
    </w:p>
    <w:p w14:paraId="460C4328" w14:textId="77777777" w:rsidR="0011661D" w:rsidRDefault="00726BB1" w:rsidP="0011661D">
      <w:pPr>
        <w:pStyle w:val="ListParagraph"/>
        <w:numPr>
          <w:ilvl w:val="0"/>
          <w:numId w:val="1"/>
        </w:numPr>
      </w:pPr>
      <w:r>
        <w:t>Setup a macro to initiate an SMS communication, add (optional) note to the ticket about what’s happening, remove any “</w:t>
      </w:r>
      <w:proofErr w:type="spellStart"/>
      <w:r>
        <w:t>needs_sms_enrollment</w:t>
      </w:r>
      <w:proofErr w:type="spellEnd"/>
      <w:r>
        <w:t>” tag, and add an “SMS” tag that trigger the actual SMS process on save.</w:t>
      </w:r>
      <w:r w:rsidR="0011661D">
        <w:t xml:space="preserve"> </w:t>
      </w:r>
    </w:p>
    <w:p w14:paraId="5F79379C" w14:textId="77777777" w:rsidR="0011661D" w:rsidRDefault="00726BB1" w:rsidP="0011661D">
      <w:pPr>
        <w:pStyle w:val="ListParagraph"/>
        <w:numPr>
          <w:ilvl w:val="1"/>
          <w:numId w:val="1"/>
        </w:numPr>
      </w:pPr>
      <w:r>
        <w:t>*Note - Designing this macro message to feel like an enrollment process seems to provide best results.</w:t>
      </w:r>
    </w:p>
    <w:p w14:paraId="485752F5" w14:textId="77777777" w:rsidR="00726BB1" w:rsidRDefault="00726BB1" w:rsidP="00726BB1"/>
    <w:p w14:paraId="5916616F" w14:textId="77777777" w:rsidR="00726BB1" w:rsidRPr="0011661D" w:rsidRDefault="00726BB1" w:rsidP="00726BB1">
      <w:pPr>
        <w:rPr>
          <w:b/>
        </w:rPr>
      </w:pPr>
      <w:r w:rsidRPr="0011661D">
        <w:rPr>
          <w:b/>
        </w:rPr>
        <w:t>Example</w:t>
      </w:r>
      <w:r w:rsidR="0011661D">
        <w:rPr>
          <w:b/>
        </w:rPr>
        <w:t xml:space="preserve"> macro</w:t>
      </w:r>
    </w:p>
    <w:p w14:paraId="4AA4D6C2" w14:textId="77777777" w:rsidR="00726BB1" w:rsidRDefault="00726BB1" w:rsidP="00726BB1">
      <w:r w:rsidRPr="00726BB1">
        <w:rPr>
          <w:noProof/>
        </w:rPr>
        <w:drawing>
          <wp:inline distT="0" distB="0" distL="0" distR="0" wp14:anchorId="7B5CC8BF" wp14:editId="318E3036">
            <wp:extent cx="3385996" cy="3293860"/>
            <wp:effectExtent l="12700" t="12700" r="1778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3397808" cy="3305350"/>
                    </a:xfrm>
                    <a:prstGeom prst="rect">
                      <a:avLst/>
                    </a:prstGeom>
                    <a:ln>
                      <a:solidFill>
                        <a:schemeClr val="accent1"/>
                      </a:solidFill>
                    </a:ln>
                  </pic:spPr>
                </pic:pic>
              </a:graphicData>
            </a:graphic>
          </wp:inline>
        </w:drawing>
      </w:r>
    </w:p>
    <w:p w14:paraId="30CFBED9" w14:textId="77777777" w:rsidR="0011661D" w:rsidRDefault="0011661D" w:rsidP="00726BB1"/>
    <w:p w14:paraId="2CD953AA" w14:textId="77777777" w:rsidR="0011661D" w:rsidRDefault="0011661D" w:rsidP="0011661D">
      <w:pPr>
        <w:pStyle w:val="ListParagraph"/>
        <w:numPr>
          <w:ilvl w:val="0"/>
          <w:numId w:val="1"/>
        </w:numPr>
      </w:pPr>
      <w:r>
        <w:t xml:space="preserve">Setup a trigger which fires when a ticket is </w:t>
      </w:r>
      <w:r w:rsidRPr="0011661D">
        <w:rPr>
          <w:b/>
        </w:rPr>
        <w:t>updated</w:t>
      </w:r>
      <w:r>
        <w:t xml:space="preserve"> and contains the “SMS” tag. Actions will text Requester with a message explaining the SMS enrollment process, and then remove the “SMS” tag to prevent looping logic.</w:t>
      </w:r>
    </w:p>
    <w:p w14:paraId="286B6984" w14:textId="77777777" w:rsidR="0011661D" w:rsidRDefault="0011661D" w:rsidP="0011661D">
      <w:pPr>
        <w:pStyle w:val="ListParagraph"/>
        <w:numPr>
          <w:ilvl w:val="1"/>
          <w:numId w:val="1"/>
        </w:numPr>
      </w:pPr>
      <w:r w:rsidRPr="0011661D">
        <w:rPr>
          <w:b/>
        </w:rPr>
        <w:t>**Note: the Trigger MUST also contain a placeholder tag with the assignee’s name</w:t>
      </w:r>
      <w:r>
        <w:t xml:space="preserve"> </w:t>
      </w:r>
      <w:r w:rsidRPr="0011661D">
        <w:t>{{ticket.assignee.name}}</w:t>
      </w:r>
      <w:r>
        <w:t xml:space="preserve"> or some identifying data in order for the auto-assign logic in the following steps to work.</w:t>
      </w:r>
    </w:p>
    <w:p w14:paraId="3BBBAEBE" w14:textId="77777777" w:rsidR="0011661D" w:rsidRDefault="0011661D" w:rsidP="0011661D">
      <w:pPr>
        <w:pStyle w:val="ListParagraph"/>
      </w:pPr>
    </w:p>
    <w:p w14:paraId="2A2B74EF" w14:textId="77777777" w:rsidR="0011661D" w:rsidRPr="0011661D" w:rsidRDefault="0011661D" w:rsidP="0011661D">
      <w:pPr>
        <w:rPr>
          <w:b/>
        </w:rPr>
      </w:pPr>
      <w:r>
        <w:rPr>
          <w:b/>
        </w:rPr>
        <w:t>E</w:t>
      </w:r>
      <w:r w:rsidRPr="0011661D">
        <w:rPr>
          <w:b/>
        </w:rPr>
        <w:t>xample</w:t>
      </w:r>
      <w:r>
        <w:rPr>
          <w:b/>
        </w:rPr>
        <w:t xml:space="preserve"> trigger</w:t>
      </w:r>
    </w:p>
    <w:p w14:paraId="6031BA5B" w14:textId="77777777" w:rsidR="0011661D" w:rsidRDefault="0011661D" w:rsidP="0011661D">
      <w:r w:rsidRPr="0011661D">
        <w:rPr>
          <w:noProof/>
        </w:rPr>
        <w:drawing>
          <wp:inline distT="0" distB="0" distL="0" distR="0" wp14:anchorId="36DC65F4" wp14:editId="40400F6B">
            <wp:extent cx="3847723" cy="3920666"/>
            <wp:effectExtent l="12700" t="12700" r="13335" b="165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858018" cy="3931156"/>
                    </a:xfrm>
                    <a:prstGeom prst="rect">
                      <a:avLst/>
                    </a:prstGeom>
                    <a:ln>
                      <a:solidFill>
                        <a:schemeClr val="accent1"/>
                      </a:solidFill>
                    </a:ln>
                  </pic:spPr>
                </pic:pic>
              </a:graphicData>
            </a:graphic>
          </wp:inline>
        </w:drawing>
      </w:r>
    </w:p>
    <w:p w14:paraId="6EC72479" w14:textId="77777777" w:rsidR="0011661D" w:rsidRDefault="0011661D" w:rsidP="0011661D"/>
    <w:p w14:paraId="68CF39FB" w14:textId="77777777" w:rsidR="00A13CF0" w:rsidRDefault="00A13CF0" w:rsidP="0011661D">
      <w:pPr>
        <w:pStyle w:val="ListParagraph"/>
        <w:numPr>
          <w:ilvl w:val="0"/>
          <w:numId w:val="1"/>
        </w:numPr>
      </w:pPr>
      <w:r>
        <w:t>Setup a second trigger to handle auto-triage to the original agent. Conditions for ticket being created from Text channel, and containing Comment Text with the agent’s name (or whatever identifying data was used). By having the proactive SMS trigger contain a placeholder with this info, we can ensure that the first comment created by the new ticket will contain what we need to auto-triage.</w:t>
      </w:r>
    </w:p>
    <w:p w14:paraId="70F02E1E" w14:textId="77777777" w:rsidR="00A13CF0" w:rsidRDefault="00A13CF0" w:rsidP="00A13CF0"/>
    <w:p w14:paraId="4926303B" w14:textId="77777777" w:rsidR="00A13CF0" w:rsidRPr="00A13CF0" w:rsidRDefault="00A13CF0" w:rsidP="00A13CF0">
      <w:pPr>
        <w:rPr>
          <w:b/>
        </w:rPr>
      </w:pPr>
      <w:r w:rsidRPr="00A13CF0">
        <w:rPr>
          <w:b/>
        </w:rPr>
        <w:t>Example</w:t>
      </w:r>
      <w:r>
        <w:rPr>
          <w:b/>
        </w:rPr>
        <w:t xml:space="preserve"> </w:t>
      </w:r>
      <w:proofErr w:type="gramStart"/>
      <w:r>
        <w:rPr>
          <w:b/>
        </w:rPr>
        <w:t>trigger</w:t>
      </w:r>
      <w:proofErr w:type="gramEnd"/>
      <w:r>
        <w:rPr>
          <w:b/>
        </w:rPr>
        <w:t xml:space="preserve"> for triage</w:t>
      </w:r>
    </w:p>
    <w:p w14:paraId="591520AC" w14:textId="77777777" w:rsidR="00A13CF0" w:rsidRDefault="00A13CF0" w:rsidP="00A13CF0">
      <w:r w:rsidRPr="00A13CF0">
        <w:rPr>
          <w:noProof/>
        </w:rPr>
        <w:lastRenderedPageBreak/>
        <w:drawing>
          <wp:inline distT="0" distB="0" distL="0" distR="0" wp14:anchorId="749C442D" wp14:editId="29F0570E">
            <wp:extent cx="5168900" cy="4914900"/>
            <wp:effectExtent l="12700" t="12700" r="12700" b="1270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168900" cy="4914900"/>
                    </a:xfrm>
                    <a:prstGeom prst="rect">
                      <a:avLst/>
                    </a:prstGeom>
                    <a:ln>
                      <a:solidFill>
                        <a:schemeClr val="accent1"/>
                      </a:solidFill>
                    </a:ln>
                  </pic:spPr>
                </pic:pic>
              </a:graphicData>
            </a:graphic>
          </wp:inline>
        </w:drawing>
      </w:r>
    </w:p>
    <w:p w14:paraId="1A934D24" w14:textId="77777777" w:rsidR="00A13CF0" w:rsidRDefault="00A13CF0" w:rsidP="00A13CF0"/>
    <w:p w14:paraId="20030BB6" w14:textId="77777777" w:rsidR="00A13CF0" w:rsidRDefault="00A13CF0" w:rsidP="00A13CF0">
      <w:pPr>
        <w:pStyle w:val="ListParagraph"/>
        <w:numPr>
          <w:ilvl w:val="0"/>
          <w:numId w:val="1"/>
        </w:numPr>
      </w:pPr>
      <w:r>
        <w:t>When customer responds to the SMS message from the first trigger, a new Zendesk ticket from SMS channel will be created. The first comment will always be a system generated comment that refers to the last message sent to the customer (in this case a notification from the original ticket). The second trigger thus auto-assigns the new SMS ticket to the same agent assigned to the original ticket.</w:t>
      </w:r>
    </w:p>
    <w:p w14:paraId="2FE51059" w14:textId="77777777" w:rsidR="00A13CF0" w:rsidRDefault="00A13CF0" w:rsidP="00A13CF0"/>
    <w:p w14:paraId="01B0E7E6" w14:textId="77777777" w:rsidR="00A13CF0" w:rsidRPr="00A13CF0" w:rsidRDefault="00A13CF0" w:rsidP="00A13CF0">
      <w:pPr>
        <w:rPr>
          <w:b/>
        </w:rPr>
      </w:pPr>
      <w:r w:rsidRPr="00A13CF0">
        <w:rPr>
          <w:b/>
        </w:rPr>
        <w:t>Example SMS ticket with system message</w:t>
      </w:r>
    </w:p>
    <w:p w14:paraId="7ABD138E" w14:textId="77777777" w:rsidR="00A13CF0" w:rsidRDefault="00A13CF0" w:rsidP="00A13CF0">
      <w:r w:rsidRPr="00A13CF0">
        <w:rPr>
          <w:noProof/>
        </w:rPr>
        <w:lastRenderedPageBreak/>
        <w:drawing>
          <wp:inline distT="0" distB="0" distL="0" distR="0" wp14:anchorId="04486C5C" wp14:editId="6971C8B5">
            <wp:extent cx="5943600" cy="3298825"/>
            <wp:effectExtent l="12700" t="12700" r="12700" b="158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298825"/>
                    </a:xfrm>
                    <a:prstGeom prst="rect">
                      <a:avLst/>
                    </a:prstGeom>
                    <a:ln>
                      <a:solidFill>
                        <a:schemeClr val="accent1"/>
                      </a:solidFill>
                    </a:ln>
                  </pic:spPr>
                </pic:pic>
              </a:graphicData>
            </a:graphic>
          </wp:inline>
        </w:drawing>
      </w:r>
      <w:r>
        <w:t xml:space="preserve"> </w:t>
      </w:r>
    </w:p>
    <w:p w14:paraId="42A426D9" w14:textId="77777777" w:rsidR="00A13CF0" w:rsidRDefault="00A13CF0" w:rsidP="00A13CF0"/>
    <w:p w14:paraId="2E7331C4" w14:textId="77777777" w:rsidR="00A13CF0" w:rsidRDefault="00A13CF0" w:rsidP="00A13CF0">
      <w:r>
        <w:t>From here, use the Activity history in the essentials card or the link in the system generated message to jump between tickets as needed</w:t>
      </w:r>
      <w:r w:rsidR="009D0E76">
        <w:t>, use a plug-in app to link the two tickets together, or merge the original ticket into the new one using the system merge so that additional follow ups will stay with the SMS ticket.</w:t>
      </w:r>
    </w:p>
    <w:p w14:paraId="14490B5D" w14:textId="77777777" w:rsidR="009D0E76" w:rsidRDefault="009D0E76" w:rsidP="00A13CF0"/>
    <w:p w14:paraId="5145BC7C" w14:textId="77777777" w:rsidR="009D0E76" w:rsidRDefault="009D0E76" w:rsidP="00A13CF0"/>
    <w:sectPr w:rsidR="009D0E76" w:rsidSect="00412A9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4BD50B1"/>
    <w:multiLevelType w:val="hybridMultilevel"/>
    <w:tmpl w:val="268C16A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BDD1A40"/>
    <w:multiLevelType w:val="hybridMultilevel"/>
    <w:tmpl w:val="B7CCBC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537C0028"/>
    <w:multiLevelType w:val="hybridMultilevel"/>
    <w:tmpl w:val="268C16A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6BB1"/>
    <w:rsid w:val="0011661D"/>
    <w:rsid w:val="001803AB"/>
    <w:rsid w:val="00412A9C"/>
    <w:rsid w:val="00726BB1"/>
    <w:rsid w:val="00917B39"/>
    <w:rsid w:val="009D0E76"/>
    <w:rsid w:val="00A13CF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6B43CE63"/>
  <w14:defaultImageDpi w14:val="32767"/>
  <w15:chartTrackingRefBased/>
  <w15:docId w15:val="{938C77B3-28F0-9D4C-8BCC-8409F56D45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26BB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3" Type="http://schemas.openxmlformats.org/officeDocument/2006/relationships/settings" Target="settings.xml"/><Relationship Id="rId7" Type="http://schemas.openxmlformats.org/officeDocument/2006/relationships/image" Target="media/image3.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tiff"/><Relationship Id="rId5" Type="http://schemas.openxmlformats.org/officeDocument/2006/relationships/image" Target="media/image1.tiff"/><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4</Pages>
  <Words>451</Words>
  <Characters>2577</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cp:revision>
  <dcterms:created xsi:type="dcterms:W3CDTF">2020-08-18T21:00:00Z</dcterms:created>
  <dcterms:modified xsi:type="dcterms:W3CDTF">2020-08-18T21:00:00Z</dcterms:modified>
</cp:coreProperties>
</file>